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ANEXO VII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CURRÍCULO D</w:t>
      </w:r>
      <w:r w:rsidDel="00000000" w:rsidR="00000000" w:rsidRPr="00000000">
        <w:rPr>
          <w:b w:val="1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PROPONENTE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RAZÃO SOCIAL: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 FANTASIA: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BREVE HISTÓRICO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(máx. </w:t>
      </w:r>
      <w:r w:rsidDel="00000000" w:rsidR="00000000" w:rsidRPr="00000000">
        <w:rPr>
          <w:rtl w:val="0"/>
        </w:rPr>
        <w:t xml:space="preserve">1.000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caracteres):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PRINCIPAIS REALIZAÇÕES NA ÁREA AUDIOVISUAL</w:t>
        <w:br w:type="textWrapping"/>
      </w:r>
      <w:r w:rsidDel="00000000" w:rsidR="00000000" w:rsidRPr="00000000">
        <w:rPr>
          <w:rtl w:val="0"/>
        </w:rPr>
        <w:t xml:space="preserve">(Copie e cole o conjunto de informações referentes a cada evento quantas vezes for necessário)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NOME DO EVENTO:</w:t>
        <w:br w:type="textWrapping"/>
        <w:t xml:space="preserve">ANO: </w:t>
        <w:br w:type="textWrapping"/>
        <w:t xml:space="preserve">PÚBLICO:</w:t>
        <w:br w:type="textWrapping"/>
        <w:t xml:space="preserve">OUTRAS INFORMAÇÕES RELEVANTES: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widowControl w:val="0"/>
      <w:tabs>
        <w:tab w:val="center" w:leader="none" w:pos="4252"/>
        <w:tab w:val="right" w:leader="none" w:pos="9489"/>
      </w:tabs>
      <w:spacing w:after="0" w:line="240" w:lineRule="auto"/>
      <w:ind w:left="-1133.8582677165355" w:right="-976.062992125984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widowControl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